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auto"/>
                <w:sz w:val="36"/>
              </w:rPr>
              <w:t>练习九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两位数加一位数</w:t>
            </w:r>
            <w:r>
              <w:rPr>
                <w:rFonts w:ascii="方正黑体_GBK" w:hAnsi="方正黑体_GBK"/>
                <w:color w:val="auto"/>
                <w:sz w:val="36"/>
              </w:rPr>
              <w:t>(</w:t>
            </w:r>
            <w:r>
              <w:rPr>
                <w:rFonts w:hint="eastAsia" w:eastAsia="方正黑体_GBK"/>
                <w:color w:val="auto"/>
                <w:sz w:val="36"/>
              </w:rPr>
              <w:t>进位</w:t>
            </w:r>
            <w:r>
              <w:rPr>
                <w:rFonts w:ascii="方正黑体_GBK" w:hAnsi="方正黑体_GBK"/>
                <w:color w:val="auto"/>
                <w:sz w:val="36"/>
              </w:rPr>
              <w:t>)(</w:t>
            </w:r>
            <w:r>
              <w:rPr>
                <w:rFonts w:ascii="NEU-HZ-S92" w:hAnsi="NEU-HZ-S92"/>
                <w:color w:val="auto"/>
                <w:sz w:val="36"/>
              </w:rPr>
              <w:t>1</w:t>
            </w:r>
            <w:r>
              <w:rPr>
                <w:rFonts w:ascii="方正黑体_GBK" w:hAnsi="方正黑体_GBK"/>
                <w:color w:val="auto"/>
                <w:sz w:val="36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想一想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填一填。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　　　　　　　</w:t>
            </w:r>
            <w:r>
              <w:rPr>
                <w:color w:val="auto"/>
              </w:rPr>
              <w:t>48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先算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再算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 xml:space="preserve">      再算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             或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先算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再算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再算</w:t>
            </w:r>
            <w:r>
              <w:drawing>
                <wp:inline distT="0" distB="0" distL="0" distR="0">
                  <wp:extent cx="1142365" cy="304165"/>
                  <wp:effectExtent l="0" t="0" r="635" b="63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填一填。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2819400" cy="862330"/>
                  <wp:effectExtent l="0" t="0" r="0" b="0"/>
                  <wp:docPr id="94" name="st7.eps" descr="id:214748501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st7.eps" descr="id:214748501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520" cy="8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46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77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84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46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76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83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57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小小邮递员。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209290" cy="1395730"/>
                  <wp:effectExtent l="0" t="0" r="0" b="0"/>
                  <wp:docPr id="95" name="st20.eps" descr="id:214748501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st20.eps" descr="id:214748501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400" cy="139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</w:p>
        </w:tc>
        <w:tc>
          <w:tcPr>
            <w:tcW w:w="3369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96" name="导学点睛.EPS" descr="id:214748502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导学点睛.EPS" descr="id:214748502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计算</w:t>
            </w:r>
            <w:r>
              <w:rPr>
                <w:color w:val="auto"/>
                <w:sz w:val="24"/>
              </w:rPr>
              <w:t>35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7</w:t>
            </w:r>
            <w:r>
              <w:rPr>
                <w:rFonts w:hint="eastAsia" w:eastAsia="方正楷体_GBK"/>
                <w:color w:val="auto"/>
                <w:sz w:val="24"/>
              </w:rPr>
              <w:t>时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方法一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将</w:t>
            </w:r>
            <w:r>
              <w:rPr>
                <w:color w:val="auto"/>
                <w:sz w:val="24"/>
              </w:rPr>
              <w:t>35</w:t>
            </w:r>
            <w:r>
              <w:rPr>
                <w:rFonts w:hint="eastAsia" w:eastAsia="方正楷体_GBK"/>
                <w:color w:val="auto"/>
                <w:sz w:val="24"/>
              </w:rPr>
              <w:t>分成</w:t>
            </w:r>
            <w:r>
              <w:rPr>
                <w:color w:val="auto"/>
                <w:sz w:val="24"/>
              </w:rPr>
              <w:t>30</w:t>
            </w:r>
            <w:r>
              <w:rPr>
                <w:rFonts w:hint="eastAsia" w:eastAsia="方正楷体_GBK"/>
                <w:color w:val="auto"/>
                <w:sz w:val="24"/>
              </w:rPr>
              <w:t>和</w:t>
            </w:r>
            <w:r>
              <w:rPr>
                <w:color w:val="auto"/>
                <w:sz w:val="24"/>
              </w:rPr>
              <w:t>5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先算</w:t>
            </w:r>
            <w:r>
              <w:rPr>
                <w:color w:val="auto"/>
                <w:sz w:val="24"/>
              </w:rPr>
              <w:t>5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7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12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再算</w:t>
            </w:r>
            <w:r>
              <w:rPr>
                <w:color w:val="auto"/>
                <w:sz w:val="24"/>
              </w:rPr>
              <w:t>30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12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42</w:t>
            </w:r>
            <w:r>
              <w:rPr>
                <w:rFonts w:ascii="方正楷体_GBK" w:hAnsi="方正楷体_GBK"/>
                <w:color w:val="auto"/>
                <w:sz w:val="24"/>
              </w:rPr>
              <w:t>;</w:t>
            </w:r>
            <w:r>
              <w:rPr>
                <w:rFonts w:hint="eastAsia" w:eastAsia="方正楷体_GBK"/>
                <w:color w:val="auto"/>
                <w:sz w:val="24"/>
              </w:rPr>
              <w:t>方法二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将</w:t>
            </w:r>
            <w:r>
              <w:rPr>
                <w:color w:val="auto"/>
                <w:sz w:val="24"/>
              </w:rPr>
              <w:t>7</w:t>
            </w:r>
            <w:r>
              <w:rPr>
                <w:rFonts w:hint="eastAsia" w:eastAsia="方正楷体_GBK"/>
                <w:color w:val="auto"/>
                <w:sz w:val="24"/>
              </w:rPr>
              <w:t>分成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 w:eastAsia="方正楷体_GBK"/>
                <w:color w:val="auto"/>
                <w:sz w:val="24"/>
              </w:rPr>
              <w:t>和</w:t>
            </w:r>
            <w:r>
              <w:rPr>
                <w:color w:val="auto"/>
                <w:sz w:val="24"/>
              </w:rPr>
              <w:t>2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先算</w:t>
            </w:r>
            <w:r>
              <w:rPr>
                <w:color w:val="auto"/>
                <w:sz w:val="24"/>
              </w:rPr>
              <w:t>35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40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再算</w:t>
            </w:r>
            <w:r>
              <w:rPr>
                <w:color w:val="auto"/>
                <w:sz w:val="24"/>
              </w:rPr>
              <w:t>40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2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42</w:t>
            </w:r>
            <w:r>
              <w:rPr>
                <w:rFonts w:hint="eastAsia" w:eastAsia="方正楷体_GBK"/>
                <w:color w:val="auto"/>
                <w:sz w:val="24"/>
              </w:rPr>
              <w:t>。计算</w:t>
            </w:r>
            <w:r>
              <w:rPr>
                <w:color w:val="auto"/>
                <w:sz w:val="24"/>
              </w:rPr>
              <w:t>48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 w:eastAsia="方正楷体_GBK"/>
                <w:color w:val="auto"/>
                <w:sz w:val="24"/>
              </w:rPr>
              <w:t>时方法相同。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两位数加一位数的计算方法</w:t>
            </w:r>
            <w:r>
              <w:rPr>
                <w:rFonts w:ascii="方正楷体_GBK" w:hAnsi="方正楷体_GBK"/>
                <w:color w:val="auto"/>
                <w:sz w:val="24"/>
              </w:rPr>
              <w:t>:</w:t>
            </w:r>
            <w:r>
              <w:rPr>
                <w:rFonts w:hint="eastAsia" w:eastAsia="方正楷体_GBK"/>
                <w:color w:val="auto"/>
                <w:sz w:val="24"/>
              </w:rPr>
              <w:t>方法一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把一位数分成两个数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其中一个数和这个两位数凑成整十数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再同另一个数相加</w:t>
            </w:r>
            <w:r>
              <w:rPr>
                <w:rFonts w:ascii="方正楷体_GBK" w:hAnsi="方正楷体_GBK"/>
                <w:color w:val="auto"/>
                <w:sz w:val="24"/>
              </w:rPr>
              <w:t>;</w:t>
            </w:r>
            <w:r>
              <w:rPr>
                <w:rFonts w:hint="eastAsia" w:eastAsia="方正楷体_GBK"/>
                <w:color w:val="auto"/>
                <w:sz w:val="24"/>
              </w:rPr>
              <w:t>方法二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将两位数分成整十数和一位数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先将两个一位数相加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结果再同整十数相加。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先算出各算式的得数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再把对应的算式和得数连线。</w:t>
            </w:r>
          </w:p>
        </w:tc>
      </w:tr>
    </w:tbl>
    <w:p>
      <w:pPr>
        <w:spacing w:line="420" w:lineRule="atLeast"/>
        <w:rPr>
          <w:color w:val="auto"/>
        </w:rPr>
      </w:pPr>
      <w:r>
        <w:rPr>
          <w:rFonts w:hint="eastAsia"/>
          <w:color w:val="auto"/>
        </w:rPr>
        <w:t xml:space="preserve">   </w:t>
      </w:r>
    </w:p>
    <w:p>
      <w:pPr>
        <w:pStyle w:val="20"/>
        <w:spacing w:line="540" w:lineRule="exact"/>
        <w:ind w:firstLine="560" w:firstLineChars="200"/>
        <w:jc w:val="center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42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53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51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52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45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65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</w:t>
      </w:r>
      <w:r>
        <w:rPr>
          <w:rFonts w:hint="eastAsia"/>
          <w:color w:val="auto"/>
          <w:sz w:val="21"/>
        </w:rPr>
        <w:t>略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A20AB"/>
    <w:rsid w:val="003B1CD3"/>
    <w:rsid w:val="00405CA5"/>
    <w:rsid w:val="00451408"/>
    <w:rsid w:val="004620EC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77DD7"/>
    <w:rsid w:val="006C537E"/>
    <w:rsid w:val="006E28A5"/>
    <w:rsid w:val="006E501A"/>
    <w:rsid w:val="00701967"/>
    <w:rsid w:val="00720332"/>
    <w:rsid w:val="007D68FC"/>
    <w:rsid w:val="0081363D"/>
    <w:rsid w:val="008320AB"/>
    <w:rsid w:val="00843D10"/>
    <w:rsid w:val="00845199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A7C7B"/>
    <w:rsid w:val="00AB315B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66061C21"/>
    <w:rsid w:val="7B6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dp:MaterialRoot xmlns:dp="http://www.founder.com/2010/digitalPublish/labelTree">
  <dp:innerMaterials>
	</dp:innerMaterials>
  <dp:materials>
	</dp:materials>
</dp:MaterialRoot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A6139CF6-5931-4AE5-A712-2A5998365C5A}">
  <ds:schemaRefs/>
</ds:datastoreItem>
</file>

<file path=customXml/itemProps2.xml><?xml version="1.0" encoding="utf-8"?>
<ds:datastoreItem xmlns:ds="http://schemas.openxmlformats.org/officeDocument/2006/customXml" ds:itemID="{5505690D-EC57-40C0-9652-C948A28899F0}">
  <ds:schemaRefs/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291</Words>
  <Characters>449</Characters>
  <Lines>4</Lines>
  <Paragraphs>1</Paragraphs>
  <TotalTime>0</TotalTime>
  <ScaleCrop>false</ScaleCrop>
  <LinksUpToDate>false</LinksUpToDate>
  <CharactersWithSpaces>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2017-10-26T03:29:00Z</dcterms:created>
  <dc:creator>Intergen Administrator</dc:creator>
  <cp:lastModifiedBy>罗</cp:lastModifiedBy>
  <dcterms:modified xsi:type="dcterms:W3CDTF">2022-11-19T08:55:56Z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5A0D0F48E0E94D21AF8327E3C4F668CF</vt:lpwstr>
  </property>
</Properties>
</file>